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EE69" w14:textId="77777777" w:rsidR="00B86617" w:rsidRPr="00B86617" w:rsidRDefault="00000000" w:rsidP="00B86617">
      <w:r>
        <w:pict w14:anchorId="13EDC869">
          <v:rect id="_x0000_i1025" style="width:0;height:1.5pt" o:hralign="center" o:hrstd="t" o:hr="t" fillcolor="#a0a0a0" stroked="f"/>
        </w:pict>
      </w:r>
    </w:p>
    <w:p w14:paraId="5F9D00BE" w14:textId="77777777" w:rsidR="00B86617" w:rsidRPr="00B86617" w:rsidRDefault="00B86617" w:rsidP="00B86617">
      <w:pPr>
        <w:rPr>
          <w:b/>
          <w:bCs/>
        </w:rPr>
      </w:pPr>
      <w:r w:rsidRPr="00B86617">
        <w:rPr>
          <w:b/>
          <w:bCs/>
        </w:rPr>
        <w:t>1. Purpose and Scope</w:t>
      </w:r>
    </w:p>
    <w:p w14:paraId="2532679F" w14:textId="3139A726" w:rsidR="00B86617" w:rsidRPr="00B86617" w:rsidRDefault="00B86617" w:rsidP="00B86617">
      <w:r w:rsidRPr="00B86617">
        <w:t xml:space="preserve">This Limited Warranty Policy outlines the terms under which </w:t>
      </w:r>
      <w:r w:rsidR="00597625">
        <w:rPr>
          <w:b/>
          <w:bCs/>
        </w:rPr>
        <w:t>Technical Cable Applications</w:t>
      </w:r>
      <w:r w:rsidRPr="00B86617">
        <w:rPr>
          <w:b/>
          <w:bCs/>
        </w:rPr>
        <w:t>.</w:t>
      </w:r>
      <w:r w:rsidRPr="00B86617">
        <w:t xml:space="preserve"> (“</w:t>
      </w:r>
      <w:r w:rsidR="00597625">
        <w:t>TCA</w:t>
      </w:r>
      <w:r w:rsidRPr="00B86617">
        <w:t xml:space="preserve">”) provides warranty coverage for products sold in the United States. This policy applies to products purchased directly from </w:t>
      </w:r>
      <w:r w:rsidR="00597625">
        <w:rPr>
          <w:b/>
          <w:bCs/>
        </w:rPr>
        <w:t>TCA</w:t>
      </w:r>
      <w:r w:rsidRPr="00B86617">
        <w:t>.</w:t>
      </w:r>
    </w:p>
    <w:p w14:paraId="19BDF623" w14:textId="77777777" w:rsidR="00B86617" w:rsidRPr="00B86617" w:rsidRDefault="00000000" w:rsidP="00B86617">
      <w:r>
        <w:pict w14:anchorId="242E2842">
          <v:rect id="_x0000_i1026" style="width:0;height:1.5pt" o:hralign="center" o:hrstd="t" o:hr="t" fillcolor="#a0a0a0" stroked="f"/>
        </w:pict>
      </w:r>
    </w:p>
    <w:p w14:paraId="2798591C" w14:textId="77777777" w:rsidR="00B86617" w:rsidRPr="00B86617" w:rsidRDefault="00B86617" w:rsidP="00B86617">
      <w:pPr>
        <w:rPr>
          <w:b/>
          <w:bCs/>
        </w:rPr>
      </w:pPr>
      <w:r w:rsidRPr="00B86617">
        <w:rPr>
          <w:b/>
          <w:bCs/>
        </w:rPr>
        <w:t>2. Warranty Coverage</w:t>
      </w:r>
    </w:p>
    <w:p w14:paraId="1A9F4A16" w14:textId="057EE535" w:rsidR="00B86617" w:rsidRPr="00B86617" w:rsidRDefault="00597625" w:rsidP="00B86617">
      <w:r>
        <w:rPr>
          <w:b/>
          <w:bCs/>
        </w:rPr>
        <w:t>TCA</w:t>
      </w:r>
      <w:r w:rsidR="00B86617" w:rsidRPr="00B86617">
        <w:t xml:space="preserve"> warrants that its products will be free from defects in materials and workmanship under normal use for a period of </w:t>
      </w:r>
      <w:r w:rsidR="00B86617" w:rsidRPr="00B86617">
        <w:rPr>
          <w:b/>
          <w:bCs/>
        </w:rPr>
        <w:t>twelve (12) months from the date of shipment</w:t>
      </w:r>
      <w:r w:rsidR="00B86617" w:rsidRPr="00B86617">
        <w:t xml:space="preserve"> (“Warranty Period”).</w:t>
      </w:r>
    </w:p>
    <w:p w14:paraId="6BE9E955" w14:textId="33E16701" w:rsidR="00B86617" w:rsidRPr="00B86617" w:rsidRDefault="00B86617" w:rsidP="00B86617">
      <w:r w:rsidRPr="00B86617">
        <w:t xml:space="preserve">During the Warranty Period, </w:t>
      </w:r>
      <w:r w:rsidR="00597625">
        <w:rPr>
          <w:b/>
          <w:bCs/>
        </w:rPr>
        <w:t>TCA</w:t>
      </w:r>
      <w:r w:rsidRPr="00B86617">
        <w:t xml:space="preserve"> will, at its sole discretion, repair or replace any product determined to be defective, subject to the conditions outlined in this policy. Repairs may be made using new or refurbished parts and replaced products may be new or refurbished.</w:t>
      </w:r>
    </w:p>
    <w:p w14:paraId="07A95CB1" w14:textId="77777777" w:rsidR="00B86617" w:rsidRPr="00B86617" w:rsidRDefault="00000000" w:rsidP="00B86617">
      <w:r>
        <w:pict w14:anchorId="19CB23BA">
          <v:rect id="_x0000_i1027" style="width:0;height:1.5pt" o:hralign="center" o:hrstd="t" o:hr="t" fillcolor="#a0a0a0" stroked="f"/>
        </w:pict>
      </w:r>
    </w:p>
    <w:p w14:paraId="07559AB1" w14:textId="77777777" w:rsidR="00B86617" w:rsidRPr="00B86617" w:rsidRDefault="00B86617" w:rsidP="00B86617">
      <w:pPr>
        <w:rPr>
          <w:b/>
          <w:bCs/>
        </w:rPr>
      </w:pPr>
      <w:r w:rsidRPr="00B86617">
        <w:rPr>
          <w:b/>
          <w:bCs/>
        </w:rPr>
        <w:t>3. Exclusions and Limitations</w:t>
      </w:r>
    </w:p>
    <w:p w14:paraId="7A1C281A" w14:textId="77777777" w:rsidR="00B86617" w:rsidRPr="00B86617" w:rsidRDefault="00B86617" w:rsidP="00B86617">
      <w:r w:rsidRPr="00B86617">
        <w:t xml:space="preserve">This Limited Warranty does </w:t>
      </w:r>
      <w:r w:rsidRPr="00B86617">
        <w:rPr>
          <w:b/>
          <w:bCs/>
        </w:rPr>
        <w:t>not</w:t>
      </w:r>
      <w:r w:rsidRPr="00B86617">
        <w:t xml:space="preserve"> cover:</w:t>
      </w:r>
    </w:p>
    <w:p w14:paraId="253B694E" w14:textId="13759C6C" w:rsidR="00B86617" w:rsidRPr="00B86617" w:rsidRDefault="00B86617" w:rsidP="00B86617">
      <w:pPr>
        <w:numPr>
          <w:ilvl w:val="0"/>
          <w:numId w:val="1"/>
        </w:numPr>
      </w:pPr>
      <w:r w:rsidRPr="00B86617">
        <w:t xml:space="preserve">Damage resulting from misuse, abuse, accident, neglect, or failure to follow </w:t>
      </w:r>
      <w:r w:rsidR="00A02B9E">
        <w:t>handling</w:t>
      </w:r>
      <w:r w:rsidR="00597625">
        <w:t xml:space="preserve"> and storage</w:t>
      </w:r>
      <w:r w:rsidRPr="00B86617">
        <w:t xml:space="preserve"> instructions</w:t>
      </w:r>
    </w:p>
    <w:p w14:paraId="7343928D" w14:textId="3F80E204" w:rsidR="00B86617" w:rsidRPr="00B86617" w:rsidRDefault="00B86617" w:rsidP="00B86617">
      <w:pPr>
        <w:numPr>
          <w:ilvl w:val="0"/>
          <w:numId w:val="1"/>
        </w:numPr>
      </w:pPr>
      <w:r w:rsidRPr="00B86617">
        <w:t xml:space="preserve">Cosmetic damage, including but not limited to scratches, dents, and broken </w:t>
      </w:r>
      <w:proofErr w:type="gramStart"/>
      <w:r w:rsidRPr="00B86617">
        <w:t>housings</w:t>
      </w:r>
      <w:proofErr w:type="gramEnd"/>
      <w:r w:rsidRPr="00B86617">
        <w:t xml:space="preserve"> or enclosures</w:t>
      </w:r>
      <w:r w:rsidR="00A02B9E">
        <w:t xml:space="preserve"> due to handling</w:t>
      </w:r>
    </w:p>
    <w:p w14:paraId="025A146D" w14:textId="23E3E95C" w:rsidR="00B86617" w:rsidRPr="00B86617" w:rsidRDefault="00B86617" w:rsidP="00B86617">
      <w:pPr>
        <w:numPr>
          <w:ilvl w:val="0"/>
          <w:numId w:val="1"/>
        </w:numPr>
      </w:pPr>
      <w:r w:rsidRPr="00B86617">
        <w:t xml:space="preserve">Unauthorized modifications, tampering, </w:t>
      </w:r>
      <w:r w:rsidR="00701C58">
        <w:t xml:space="preserve">alterations </w:t>
      </w:r>
      <w:r w:rsidRPr="00B86617">
        <w:t>or repairs</w:t>
      </w:r>
    </w:p>
    <w:p w14:paraId="09922207" w14:textId="00381339" w:rsidR="00B86617" w:rsidRPr="00B86617" w:rsidRDefault="00B86617" w:rsidP="00B86617">
      <w:pPr>
        <w:numPr>
          <w:ilvl w:val="0"/>
          <w:numId w:val="1"/>
        </w:numPr>
      </w:pPr>
      <w:r w:rsidRPr="00B86617">
        <w:t>Products purchased from unauthorized resellers</w:t>
      </w:r>
    </w:p>
    <w:p w14:paraId="4630257C" w14:textId="24A33728" w:rsidR="00B86617" w:rsidRPr="00B86617" w:rsidRDefault="00B86617" w:rsidP="00B86617">
      <w:r w:rsidRPr="00B86617">
        <w:t xml:space="preserve">This warranty is void if the product’s </w:t>
      </w:r>
      <w:r w:rsidR="00701C58">
        <w:t>traceability</w:t>
      </w:r>
      <w:r w:rsidRPr="00B86617">
        <w:t xml:space="preserve"> or identifying labels have been removed, defaced, or altered.</w:t>
      </w:r>
    </w:p>
    <w:p w14:paraId="401ACFB4" w14:textId="77777777" w:rsidR="00B86617" w:rsidRPr="00B86617" w:rsidRDefault="00000000" w:rsidP="00B86617">
      <w:r>
        <w:pict w14:anchorId="21264F71">
          <v:rect id="_x0000_i1028" style="width:0;height:1.5pt" o:hralign="center" o:hrstd="t" o:hr="t" fillcolor="#a0a0a0" stroked="f"/>
        </w:pict>
      </w:r>
    </w:p>
    <w:p w14:paraId="5F9EF512" w14:textId="77777777" w:rsidR="00B86617" w:rsidRPr="00B86617" w:rsidRDefault="00B86617" w:rsidP="00B86617">
      <w:pPr>
        <w:rPr>
          <w:b/>
          <w:bCs/>
        </w:rPr>
      </w:pPr>
      <w:r w:rsidRPr="00B86617">
        <w:rPr>
          <w:b/>
          <w:bCs/>
        </w:rPr>
        <w:t>4. Claim Process</w:t>
      </w:r>
    </w:p>
    <w:p w14:paraId="702C94B8" w14:textId="2027EF7B" w:rsidR="00B86617" w:rsidRPr="00B86617" w:rsidRDefault="00B86617" w:rsidP="00B86617">
      <w:r w:rsidRPr="00B86617">
        <w:t xml:space="preserve">To initiate a warranty claim, the customer must contact </w:t>
      </w:r>
      <w:r w:rsidR="00597625">
        <w:rPr>
          <w:b/>
          <w:bCs/>
        </w:rPr>
        <w:t>TCA</w:t>
      </w:r>
      <w:r w:rsidRPr="00B86617">
        <w:t xml:space="preserve"> Customer Support with proof of purchase and shipment date, along with a detailed description of the issue. Claims can be submitted through the following channels:</w:t>
      </w:r>
    </w:p>
    <w:p w14:paraId="7952473C" w14:textId="7CEC2BAC" w:rsidR="00B86617" w:rsidRPr="00B86617" w:rsidRDefault="00B86617" w:rsidP="00B86617">
      <w:pPr>
        <w:numPr>
          <w:ilvl w:val="0"/>
          <w:numId w:val="2"/>
        </w:numPr>
      </w:pPr>
      <w:r w:rsidRPr="00B86617">
        <w:rPr>
          <w:b/>
          <w:bCs/>
        </w:rPr>
        <w:t>Phone:</w:t>
      </w:r>
      <w:r w:rsidRPr="00B86617">
        <w:t xml:space="preserve"> </w:t>
      </w:r>
      <w:r w:rsidR="00597625">
        <w:t>866-730-2961</w:t>
      </w:r>
    </w:p>
    <w:p w14:paraId="6483B451" w14:textId="10A39174" w:rsidR="00B86617" w:rsidRPr="00B86617" w:rsidRDefault="00B86617" w:rsidP="00B86617">
      <w:pPr>
        <w:numPr>
          <w:ilvl w:val="0"/>
          <w:numId w:val="2"/>
        </w:numPr>
      </w:pPr>
      <w:r w:rsidRPr="00B86617">
        <w:rPr>
          <w:b/>
          <w:bCs/>
        </w:rPr>
        <w:t>Email:</w:t>
      </w:r>
      <w:r w:rsidRPr="00B86617">
        <w:t xml:space="preserve"> </w:t>
      </w:r>
      <w:r w:rsidR="00597625">
        <w:t>sales@technicalcable</w:t>
      </w:r>
      <w:r>
        <w:t>.com</w:t>
      </w:r>
    </w:p>
    <w:p w14:paraId="2BA97A71" w14:textId="7955F3D3" w:rsidR="00B86617" w:rsidRPr="00B86617" w:rsidRDefault="00B86617" w:rsidP="00B86617">
      <w:pPr>
        <w:numPr>
          <w:ilvl w:val="0"/>
          <w:numId w:val="2"/>
        </w:numPr>
      </w:pPr>
      <w:r w:rsidRPr="00B86617">
        <w:rPr>
          <w:b/>
          <w:bCs/>
        </w:rPr>
        <w:t>Mail:</w:t>
      </w:r>
      <w:r w:rsidRPr="00B86617">
        <w:br/>
      </w:r>
      <w:r w:rsidR="00597625">
        <w:t>Technical Cable Applications</w:t>
      </w:r>
      <w:r w:rsidRPr="00B86617">
        <w:t>.</w:t>
      </w:r>
      <w:r w:rsidRPr="00B86617">
        <w:br/>
      </w:r>
      <w:r w:rsidR="00597625" w:rsidRPr="00597625">
        <w:t>2840 W Valley Hwy N #102</w:t>
      </w:r>
      <w:r w:rsidRPr="00B86617">
        <w:br/>
      </w:r>
      <w:r w:rsidR="00597625" w:rsidRPr="00597625">
        <w:t>Auburn, WA 9800</w:t>
      </w:r>
      <w:r w:rsidR="00597625">
        <w:t>1</w:t>
      </w:r>
    </w:p>
    <w:p w14:paraId="4CC81A87" w14:textId="00EFB31B" w:rsidR="00B86617" w:rsidRPr="00B86617" w:rsidRDefault="00B86617" w:rsidP="00B86617">
      <w:r w:rsidRPr="00B86617">
        <w:t xml:space="preserve">Customers are responsible for shipping costs associated with sending the product to </w:t>
      </w:r>
      <w:r w:rsidR="00597625" w:rsidRPr="00F35FCC">
        <w:rPr>
          <w:b/>
          <w:bCs/>
        </w:rPr>
        <w:t>TCA</w:t>
      </w:r>
      <w:r w:rsidRPr="00B86617">
        <w:t xml:space="preserve"> for evaluation. </w:t>
      </w:r>
      <w:r w:rsidR="00597625" w:rsidRPr="00F35FCC">
        <w:rPr>
          <w:b/>
          <w:bCs/>
        </w:rPr>
        <w:t>TCA</w:t>
      </w:r>
      <w:r w:rsidRPr="00B86617">
        <w:t xml:space="preserve"> will cover return shipping for products determined to be under warranty and approved for repair or replacement.</w:t>
      </w:r>
    </w:p>
    <w:p w14:paraId="33AE860F" w14:textId="77777777" w:rsidR="00B86617" w:rsidRPr="00B86617" w:rsidRDefault="00000000" w:rsidP="00B86617">
      <w:r>
        <w:pict w14:anchorId="55C276B8">
          <v:rect id="_x0000_i1029" style="width:0;height:1.5pt" o:hralign="center" o:hrstd="t" o:hr="t" fillcolor="#a0a0a0" stroked="f"/>
        </w:pict>
      </w:r>
    </w:p>
    <w:p w14:paraId="4959BF32" w14:textId="77777777" w:rsidR="00B86617" w:rsidRPr="00B86617" w:rsidRDefault="00B86617" w:rsidP="00B86617">
      <w:pPr>
        <w:rPr>
          <w:b/>
          <w:bCs/>
        </w:rPr>
      </w:pPr>
      <w:r w:rsidRPr="00B86617">
        <w:rPr>
          <w:b/>
          <w:bCs/>
        </w:rPr>
        <w:t>5. Disclaimer of Implied Warranties</w:t>
      </w:r>
    </w:p>
    <w:p w14:paraId="1308C186" w14:textId="5115FBDB" w:rsidR="00B86617" w:rsidRPr="00B86617" w:rsidRDefault="00B86617" w:rsidP="00B86617">
      <w:r w:rsidRPr="00B86617">
        <w:t>To the extent permitted by law, all implied warranties, including but not limited to the implied warranties of merchantability and fitness for a particular purpose, are limited to the duration of this Limited Warranty</w:t>
      </w:r>
      <w:r w:rsidR="00A02B9E">
        <w:t>.</w:t>
      </w:r>
    </w:p>
    <w:p w14:paraId="51F4FBC8" w14:textId="77777777" w:rsidR="00B86617" w:rsidRPr="00B86617" w:rsidRDefault="00000000" w:rsidP="00B86617">
      <w:r>
        <w:pict w14:anchorId="2051546D">
          <v:rect id="_x0000_i1030" style="width:0;height:1.5pt" o:hralign="center" o:hrstd="t" o:hr="t" fillcolor="#a0a0a0" stroked="f"/>
        </w:pict>
      </w:r>
    </w:p>
    <w:p w14:paraId="3E6C1A26" w14:textId="77777777" w:rsidR="00B86617" w:rsidRPr="00B86617" w:rsidRDefault="00B86617" w:rsidP="00B86617">
      <w:pPr>
        <w:rPr>
          <w:b/>
          <w:bCs/>
        </w:rPr>
      </w:pPr>
      <w:r w:rsidRPr="00B86617">
        <w:rPr>
          <w:b/>
          <w:bCs/>
        </w:rPr>
        <w:t>6. Limitation of Liability</w:t>
      </w:r>
    </w:p>
    <w:p w14:paraId="5433EC42" w14:textId="0F40E3C4" w:rsidR="00B86617" w:rsidRPr="00B86617" w:rsidRDefault="00597625" w:rsidP="00B86617">
      <w:r>
        <w:rPr>
          <w:b/>
          <w:bCs/>
        </w:rPr>
        <w:t>TCA</w:t>
      </w:r>
      <w:r w:rsidR="00B86617" w:rsidRPr="00B86617">
        <w:t xml:space="preserve"> shall not be liable for any incidental, indirect, or consequential </w:t>
      </w:r>
      <w:r w:rsidR="00637B3F" w:rsidRPr="00B86617">
        <w:t>damage</w:t>
      </w:r>
      <w:r w:rsidR="00B86617" w:rsidRPr="00B86617">
        <w:t xml:space="preserve"> arising from the </w:t>
      </w:r>
      <w:r>
        <w:t xml:space="preserve">transportation, storage, </w:t>
      </w:r>
      <w:r w:rsidR="00B86617" w:rsidRPr="00B86617">
        <w:t xml:space="preserve">use of, or inability to use, the product. </w:t>
      </w:r>
    </w:p>
    <w:p w14:paraId="66FB929D" w14:textId="77777777" w:rsidR="00B86617" w:rsidRPr="00B86617" w:rsidRDefault="00000000" w:rsidP="00B86617">
      <w:r>
        <w:pict w14:anchorId="6B209C6E">
          <v:rect id="_x0000_i1031" style="width:0;height:1.5pt" o:hralign="center" o:hrstd="t" o:hr="t" fillcolor="#a0a0a0" stroked="f"/>
        </w:pict>
      </w:r>
    </w:p>
    <w:p w14:paraId="5C348DCA" w14:textId="77777777" w:rsidR="00B86617" w:rsidRPr="00B86617" w:rsidRDefault="00B86617" w:rsidP="00B86617">
      <w:pPr>
        <w:rPr>
          <w:b/>
          <w:bCs/>
        </w:rPr>
      </w:pPr>
      <w:r w:rsidRPr="00B86617">
        <w:rPr>
          <w:b/>
          <w:bCs/>
        </w:rPr>
        <w:t>7. Consumer Rights</w:t>
      </w:r>
    </w:p>
    <w:p w14:paraId="673068C7" w14:textId="77777777" w:rsidR="00B86617" w:rsidRPr="00B86617" w:rsidRDefault="00B86617" w:rsidP="00B86617">
      <w:r w:rsidRPr="00B86617">
        <w:t>This Limited Warranty gives you specific legal rights. You may also have other rights, which vary from state to state. Nothing in this policy limits or excludes any rights provided by applicable consumer protection laws.</w:t>
      </w:r>
    </w:p>
    <w:p w14:paraId="473097CC" w14:textId="77777777" w:rsidR="00B86617" w:rsidRPr="00B86617" w:rsidRDefault="00000000" w:rsidP="00B86617">
      <w:r>
        <w:pict w14:anchorId="5D1E2910">
          <v:rect id="_x0000_i1032" style="width:0;height:1.5pt" o:hralign="center" o:hrstd="t" o:hr="t" fillcolor="#a0a0a0" stroked="f"/>
        </w:pict>
      </w:r>
    </w:p>
    <w:p w14:paraId="66E42303" w14:textId="53B60B1E" w:rsidR="00017854" w:rsidRDefault="00597625">
      <w:r>
        <w:t>Technical Cable Applications</w:t>
      </w:r>
      <w:r w:rsidRPr="00B86617">
        <w:t>.</w:t>
      </w:r>
      <w:r w:rsidRPr="00B86617">
        <w:br/>
      </w:r>
      <w:r w:rsidRPr="00597625">
        <w:t>2840 W Valley Hwy N #102</w:t>
      </w:r>
      <w:r w:rsidRPr="00B86617">
        <w:br/>
      </w:r>
      <w:r w:rsidRPr="00597625">
        <w:t>Auburn, WA 9800</w:t>
      </w:r>
      <w:r>
        <w:t>1</w:t>
      </w:r>
      <w:r w:rsidR="00B86617" w:rsidRPr="00B86617">
        <w:br/>
        <w:t xml:space="preserve">Phone: </w:t>
      </w:r>
      <w:r>
        <w:t>866-730-2961</w:t>
      </w:r>
      <w:r w:rsidR="00B86617" w:rsidRPr="00B86617">
        <w:br/>
      </w:r>
      <w:r w:rsidRPr="00597625">
        <w:t>https://www.technicalcable.com/</w:t>
      </w:r>
    </w:p>
    <w:p w14:paraId="2F04E8C8" w14:textId="5F874038" w:rsidR="00A02B9E" w:rsidRDefault="00A02B9E">
      <w:r>
        <w:t xml:space="preserve">Dated: </w:t>
      </w:r>
      <w:r w:rsidR="00597625">
        <w:t>November 12, 2025</w:t>
      </w:r>
    </w:p>
    <w:sectPr w:rsidR="00A02B9E" w:rsidSect="00B86617">
      <w:headerReference w:type="default" r:id="rId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7626" w14:textId="77777777" w:rsidR="002D35DD" w:rsidRDefault="002D35DD" w:rsidP="00B86617">
      <w:pPr>
        <w:spacing w:line="240" w:lineRule="auto"/>
      </w:pPr>
      <w:r>
        <w:separator/>
      </w:r>
    </w:p>
  </w:endnote>
  <w:endnote w:type="continuationSeparator" w:id="0">
    <w:p w14:paraId="2F970ED2" w14:textId="77777777" w:rsidR="002D35DD" w:rsidRDefault="002D35DD" w:rsidP="00B86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0513" w14:textId="77777777" w:rsidR="002D35DD" w:rsidRDefault="002D35DD" w:rsidP="00B86617">
      <w:pPr>
        <w:spacing w:line="240" w:lineRule="auto"/>
      </w:pPr>
      <w:r>
        <w:separator/>
      </w:r>
    </w:p>
  </w:footnote>
  <w:footnote w:type="continuationSeparator" w:id="0">
    <w:p w14:paraId="26F2A585" w14:textId="77777777" w:rsidR="002D35DD" w:rsidRDefault="002D35DD" w:rsidP="00B866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151D" w14:textId="5C382AE0" w:rsidR="00B86617" w:rsidRDefault="00B86617">
    <w:pPr>
      <w:pStyle w:val="Header"/>
    </w:pPr>
    <w:r w:rsidRPr="00B86617">
      <w:rPr>
        <w:b/>
        <w:bCs/>
      </w:rPr>
      <w:t xml:space="preserve"> </w:t>
    </w:r>
    <w:r w:rsidR="00597625">
      <w:rPr>
        <w:noProof/>
      </w:rPr>
      <w:drawing>
        <wp:inline distT="0" distB="0" distL="0" distR="0" wp14:anchorId="71D1C257" wp14:editId="1719842F">
          <wp:extent cx="660400" cy="548257"/>
          <wp:effectExtent l="0" t="0" r="6350" b="4445"/>
          <wp:docPr id="1" name="Picture 1" descr="T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CA 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2417" cy="574837"/>
                  </a:xfrm>
                  <a:prstGeom prst="rect">
                    <a:avLst/>
                  </a:prstGeom>
                  <a:noFill/>
                  <a:ln>
                    <a:noFill/>
                  </a:ln>
                </pic:spPr>
              </pic:pic>
            </a:graphicData>
          </a:graphic>
        </wp:inline>
      </w:drawing>
    </w:r>
    <w:r w:rsidR="00A02B9E">
      <w:rPr>
        <w:b/>
        <w:bCs/>
      </w:rPr>
      <w:tab/>
    </w:r>
    <w:r w:rsidRPr="00B86617">
      <w:rPr>
        <w:b/>
        <w:bCs/>
        <w:color w:val="0C3512" w:themeColor="accent3" w:themeShade="80"/>
        <w:sz w:val="44"/>
        <w:szCs w:val="44"/>
      </w:rPr>
      <w:t>Limited Warranty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A4FF0"/>
    <w:multiLevelType w:val="multilevel"/>
    <w:tmpl w:val="C7B4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62F26"/>
    <w:multiLevelType w:val="multilevel"/>
    <w:tmpl w:val="2244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922664">
    <w:abstractNumId w:val="1"/>
  </w:num>
  <w:num w:numId="2" w16cid:durableId="31657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17"/>
    <w:rsid w:val="00017854"/>
    <w:rsid w:val="0010582C"/>
    <w:rsid w:val="00250A4A"/>
    <w:rsid w:val="002D35DD"/>
    <w:rsid w:val="003534E3"/>
    <w:rsid w:val="004C151E"/>
    <w:rsid w:val="00597625"/>
    <w:rsid w:val="00637B3F"/>
    <w:rsid w:val="00701C58"/>
    <w:rsid w:val="00730F92"/>
    <w:rsid w:val="009423B8"/>
    <w:rsid w:val="00A02B9E"/>
    <w:rsid w:val="00B86617"/>
    <w:rsid w:val="00D046A3"/>
    <w:rsid w:val="00F35FCC"/>
    <w:rsid w:val="00F5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5C72"/>
  <w15:chartTrackingRefBased/>
  <w15:docId w15:val="{129A4908-27D3-4F60-81B4-810CF0EE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6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6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66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66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66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66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66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6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6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66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66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66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66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66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6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6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66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6617"/>
    <w:rPr>
      <w:i/>
      <w:iCs/>
      <w:color w:val="404040" w:themeColor="text1" w:themeTint="BF"/>
    </w:rPr>
  </w:style>
  <w:style w:type="paragraph" w:styleId="ListParagraph">
    <w:name w:val="List Paragraph"/>
    <w:basedOn w:val="Normal"/>
    <w:uiPriority w:val="34"/>
    <w:qFormat/>
    <w:rsid w:val="00B86617"/>
    <w:pPr>
      <w:ind w:left="720"/>
      <w:contextualSpacing/>
    </w:pPr>
  </w:style>
  <w:style w:type="character" w:styleId="IntenseEmphasis">
    <w:name w:val="Intense Emphasis"/>
    <w:basedOn w:val="DefaultParagraphFont"/>
    <w:uiPriority w:val="21"/>
    <w:qFormat/>
    <w:rsid w:val="00B86617"/>
    <w:rPr>
      <w:i/>
      <w:iCs/>
      <w:color w:val="0F4761" w:themeColor="accent1" w:themeShade="BF"/>
    </w:rPr>
  </w:style>
  <w:style w:type="paragraph" w:styleId="IntenseQuote">
    <w:name w:val="Intense Quote"/>
    <w:basedOn w:val="Normal"/>
    <w:next w:val="Normal"/>
    <w:link w:val="IntenseQuoteChar"/>
    <w:uiPriority w:val="30"/>
    <w:qFormat/>
    <w:rsid w:val="00B8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617"/>
    <w:rPr>
      <w:i/>
      <w:iCs/>
      <w:color w:val="0F4761" w:themeColor="accent1" w:themeShade="BF"/>
    </w:rPr>
  </w:style>
  <w:style w:type="character" w:styleId="IntenseReference">
    <w:name w:val="Intense Reference"/>
    <w:basedOn w:val="DefaultParagraphFont"/>
    <w:uiPriority w:val="32"/>
    <w:qFormat/>
    <w:rsid w:val="00B86617"/>
    <w:rPr>
      <w:b/>
      <w:bCs/>
      <w:smallCaps/>
      <w:color w:val="0F4761" w:themeColor="accent1" w:themeShade="BF"/>
      <w:spacing w:val="5"/>
    </w:rPr>
  </w:style>
  <w:style w:type="character" w:styleId="Hyperlink">
    <w:name w:val="Hyperlink"/>
    <w:basedOn w:val="DefaultParagraphFont"/>
    <w:uiPriority w:val="99"/>
    <w:unhideWhenUsed/>
    <w:rsid w:val="00B86617"/>
    <w:rPr>
      <w:color w:val="467886" w:themeColor="hyperlink"/>
      <w:u w:val="single"/>
    </w:rPr>
  </w:style>
  <w:style w:type="character" w:styleId="UnresolvedMention">
    <w:name w:val="Unresolved Mention"/>
    <w:basedOn w:val="DefaultParagraphFont"/>
    <w:uiPriority w:val="99"/>
    <w:semiHidden/>
    <w:unhideWhenUsed/>
    <w:rsid w:val="00B86617"/>
    <w:rPr>
      <w:color w:val="605E5C"/>
      <w:shd w:val="clear" w:color="auto" w:fill="E1DFDD"/>
    </w:rPr>
  </w:style>
  <w:style w:type="paragraph" w:styleId="Header">
    <w:name w:val="header"/>
    <w:basedOn w:val="Normal"/>
    <w:link w:val="HeaderChar"/>
    <w:uiPriority w:val="99"/>
    <w:unhideWhenUsed/>
    <w:rsid w:val="00B86617"/>
    <w:pPr>
      <w:tabs>
        <w:tab w:val="center" w:pos="4680"/>
        <w:tab w:val="right" w:pos="9360"/>
      </w:tabs>
      <w:spacing w:line="240" w:lineRule="auto"/>
    </w:pPr>
  </w:style>
  <w:style w:type="character" w:customStyle="1" w:styleId="HeaderChar">
    <w:name w:val="Header Char"/>
    <w:basedOn w:val="DefaultParagraphFont"/>
    <w:link w:val="Header"/>
    <w:uiPriority w:val="99"/>
    <w:rsid w:val="00B86617"/>
  </w:style>
  <w:style w:type="paragraph" w:styleId="Footer">
    <w:name w:val="footer"/>
    <w:basedOn w:val="Normal"/>
    <w:link w:val="FooterChar"/>
    <w:uiPriority w:val="99"/>
    <w:unhideWhenUsed/>
    <w:rsid w:val="00B86617"/>
    <w:pPr>
      <w:tabs>
        <w:tab w:val="center" w:pos="4680"/>
        <w:tab w:val="right" w:pos="9360"/>
      </w:tabs>
      <w:spacing w:line="240" w:lineRule="auto"/>
    </w:pPr>
  </w:style>
  <w:style w:type="character" w:customStyle="1" w:styleId="FooterChar">
    <w:name w:val="Footer Char"/>
    <w:basedOn w:val="DefaultParagraphFont"/>
    <w:link w:val="Footer"/>
    <w:uiPriority w:val="99"/>
    <w:rsid w:val="00B8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70397.D9D9E5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Thome</dc:creator>
  <cp:keywords/>
  <dc:description/>
  <cp:lastModifiedBy>Chris Thome</cp:lastModifiedBy>
  <cp:revision>4</cp:revision>
  <dcterms:created xsi:type="dcterms:W3CDTF">2025-11-12T21:23:00Z</dcterms:created>
  <dcterms:modified xsi:type="dcterms:W3CDTF">2025-11-12T21:35:00Z</dcterms:modified>
</cp:coreProperties>
</file>